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83" w:rsidRDefault="00E04383" w:rsidP="00E04383">
      <w:pPr>
        <w:pStyle w:val="wztitle"/>
        <w:shd w:val="clear" w:color="auto" w:fill="FFFFFF"/>
        <w:spacing w:before="0" w:beforeAutospacing="0" w:after="150" w:afterAutospacing="0" w:line="540" w:lineRule="atLeast"/>
        <w:jc w:val="center"/>
        <w:rPr>
          <w:rFonts w:ascii="微软雅黑" w:eastAsia="微软雅黑" w:hAnsi="微软雅黑"/>
          <w:color w:val="04236D"/>
          <w:sz w:val="36"/>
          <w:szCs w:val="36"/>
        </w:rPr>
      </w:pPr>
      <w:r>
        <w:rPr>
          <w:rFonts w:ascii="微软雅黑" w:eastAsia="微软雅黑" w:hAnsi="微软雅黑" w:hint="eastAsia"/>
          <w:color w:val="04236D"/>
          <w:sz w:val="36"/>
          <w:szCs w:val="36"/>
        </w:rPr>
        <w:t>中华人民共和国政府信息公开条例</w:t>
      </w:r>
    </w:p>
    <w:p w:rsidR="00E04383" w:rsidRDefault="00E04383" w:rsidP="00E04383">
      <w:pPr>
        <w:pStyle w:val="qtinfo"/>
        <w:pBdr>
          <w:bottom w:val="single" w:sz="6" w:space="12" w:color="CCCCCC"/>
        </w:pBdr>
        <w:shd w:val="clear" w:color="auto" w:fill="FFFFFF"/>
        <w:spacing w:before="0" w:beforeAutospacing="0" w:after="0" w:afterAutospacing="0"/>
        <w:jc w:val="center"/>
        <w:rPr>
          <w:rFonts w:ascii="微软雅黑" w:eastAsia="微软雅黑" w:hAnsi="微软雅黑" w:hint="eastAsia"/>
          <w:color w:val="666666"/>
          <w:sz w:val="23"/>
          <w:szCs w:val="23"/>
        </w:rPr>
      </w:pPr>
      <w:r>
        <w:rPr>
          <w:rFonts w:ascii="微软雅黑" w:eastAsia="微软雅黑" w:hAnsi="微软雅黑" w:hint="eastAsia"/>
          <w:color w:val="666666"/>
          <w:sz w:val="23"/>
          <w:szCs w:val="23"/>
        </w:rPr>
        <w:t>发布时间：2020-04-10  |  来源：  |  【 大  中  小 】  |  【</w:t>
      </w:r>
      <w:hyperlink r:id="rId4" w:history="1">
        <w:r>
          <w:rPr>
            <w:rStyle w:val="a4"/>
            <w:rFonts w:ascii="微软雅黑" w:eastAsia="微软雅黑" w:hAnsi="微软雅黑" w:hint="eastAsia"/>
            <w:color w:val="666666"/>
            <w:sz w:val="23"/>
            <w:szCs w:val="23"/>
            <w:u w:val="none"/>
          </w:rPr>
          <w:t>打印</w:t>
        </w:r>
      </w:hyperlink>
      <w:r>
        <w:rPr>
          <w:rFonts w:ascii="微软雅黑" w:eastAsia="微软雅黑" w:hAnsi="微软雅黑" w:hint="eastAsia"/>
          <w:color w:val="666666"/>
          <w:sz w:val="23"/>
          <w:szCs w:val="23"/>
        </w:rPr>
        <w:t>】 【</w:t>
      </w:r>
      <w:hyperlink r:id="rId5" w:history="1">
        <w:r>
          <w:rPr>
            <w:rStyle w:val="a4"/>
            <w:rFonts w:ascii="微软雅黑" w:eastAsia="微软雅黑" w:hAnsi="微软雅黑" w:hint="eastAsia"/>
            <w:color w:val="666666"/>
            <w:sz w:val="23"/>
            <w:szCs w:val="23"/>
            <w:u w:val="none"/>
          </w:rPr>
          <w:t>关闭</w:t>
        </w:r>
      </w:hyperlink>
      <w:r>
        <w:rPr>
          <w:rFonts w:ascii="微软雅黑" w:eastAsia="微软雅黑" w:hAnsi="微软雅黑" w:hint="eastAsia"/>
          <w:color w:val="666666"/>
          <w:sz w:val="23"/>
          <w:szCs w:val="23"/>
        </w:rPr>
        <w:t>】</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sz w:val="28"/>
          <w:szCs w:val="28"/>
        </w:rPr>
        <w:t>中华人民共和国国务院令 </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第711号 </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现公布修订后的《中华人民共和国政府信息公开条例》，自2019年5月15日起施行。</w:t>
      </w:r>
    </w:p>
    <w:p w:rsidR="00E04383" w:rsidRDefault="00E04383" w:rsidP="00E04383">
      <w:pPr>
        <w:pStyle w:val="a3"/>
        <w:shd w:val="clear" w:color="auto" w:fill="FFFFFF"/>
        <w:spacing w:before="0" w:beforeAutospacing="0" w:after="120" w:afterAutospacing="0" w:line="480" w:lineRule="auto"/>
        <w:jc w:val="right"/>
        <w:rPr>
          <w:rFonts w:hint="eastAsia"/>
          <w:color w:val="454545"/>
        </w:rPr>
      </w:pPr>
      <w:r>
        <w:rPr>
          <w:rFonts w:hint="eastAsia"/>
          <w:color w:val="454545"/>
        </w:rPr>
        <w:t xml:space="preserve">总理　李克强 </w:t>
      </w:r>
    </w:p>
    <w:p w:rsidR="00E04383" w:rsidRDefault="00E04383" w:rsidP="00E04383">
      <w:pPr>
        <w:pStyle w:val="a3"/>
        <w:shd w:val="clear" w:color="auto" w:fill="FFFFFF"/>
        <w:spacing w:before="0" w:beforeAutospacing="0" w:after="120" w:afterAutospacing="0" w:line="480" w:lineRule="auto"/>
        <w:jc w:val="right"/>
        <w:rPr>
          <w:rFonts w:hint="eastAsia"/>
          <w:color w:val="454545"/>
        </w:rPr>
      </w:pPr>
      <w:r>
        <w:rPr>
          <w:rFonts w:hint="eastAsia"/>
          <w:color w:val="454545"/>
        </w:rPr>
        <w:t xml:space="preserve">　　2019年4月3日 </w:t>
      </w:r>
    </w:p>
    <w:p w:rsidR="00E04383" w:rsidRDefault="00E04383" w:rsidP="00E04383">
      <w:pPr>
        <w:pStyle w:val="a3"/>
        <w:shd w:val="clear" w:color="auto" w:fill="FFFFFF"/>
        <w:spacing w:before="0" w:beforeAutospacing="0" w:after="120" w:afterAutospacing="0" w:line="480" w:lineRule="auto"/>
        <w:rPr>
          <w:rFonts w:hint="eastAsia"/>
          <w:color w:val="454545"/>
        </w:rPr>
      </w:pP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sz w:val="28"/>
          <w:szCs w:val="28"/>
        </w:rPr>
        <w:t>中华人民共和国政府信息公开条例</w:t>
      </w:r>
      <w:r>
        <w:rPr>
          <w:rFonts w:hint="eastAsia"/>
          <w:color w:val="454545"/>
        </w:rPr>
        <w:t> </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（2007年4月5日中华人民共和国国务院令第492号公布　2019年4月3日中华人民共和国国务院令第711号修订） </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rPr>
        <w:t>第一章　总　　则 </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第一条　为了保障公民、法人和其他组织依法获取政府信息，提高政府工作的透明度，建设法治政府，充分发挥政府信息对人民群众生产、生活和经济社会活动的服务作用，制定本条例。</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第二条　本条例所称政府信息，是指行政机关在履行行政管理职能过程中制作或者获取的，以一定形式记录、保存的信息。</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第三条　各级人民政府应当加强对政府信息公开工作的组织领导。</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国务院办公厅是全国政府信息公开工作的主管部门，负责推进、指导、协调、监督全国的政府信息公开工作。</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lastRenderedPageBreak/>
        <w:t xml:space="preserve">　　县级以上地方人民政府办公厅（室）是本行政区域的政府信息公开工作主管部门，负责推进、指导、协调、监督本行政区域的政府信息公开工作。</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实行垂直领导的部门的办公厅（室）主管本系统的政府信息公开工作。</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第四条　各级人民政府及县级以上人民政府部门应当建立健全本行政机关的政府信息公开工作制度，并指定机构（以下统称政府信息公开工作机构）负责本行政机关政府信息公开的日常工作。</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政府信息公开工作机构的具体职能是：</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（一）办理本行政机关的政府信息公开事宜；</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（二）维护和更新本行政机关公开的政府信息；</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（三）组织编制本行政机关的政府信息公开指南、政府信息公开目录和政府信息公开工作年度报告；</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（四）组织开展对拟公开政府信息的审查；</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（五）本行政机关规定的与政府信息公开有关的其他职能。</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第五条　行政机关公开政府信息，应当坚持以公开为常态、不公开为例外，遵循公正、公平、合法、便民的原则。</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第六条　行政机关应当及时、准确地公开政府信息。</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行政机关发现影响或者可能影响社会稳定、扰乱社会和经济管理秩序的虚假或者不完整信息的，应当发布准确的政府信息予以澄清。</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第七条　各级人民政府应当积极推进政府信息公开工作，逐步增加政府信息公开的内容。</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第八条　各级人民政府应当加强政府信息资源的规范化、标准化、信息化管理，加强互联网政府信息公开平台建设，推进政府信息公开平台与政务服务平台融合，提高政府信息公开在线办理水平。</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第九条　公民、法人和其他组织有权对行政机关的政府信息公开工作进行监督，并提出批评和建议。</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rPr>
        <w:t>第二章　公开的主体和范围</w:t>
      </w:r>
      <w:r>
        <w:rPr>
          <w:rFonts w:hint="eastAsia"/>
          <w:color w:val="454545"/>
        </w:rPr>
        <w:t> </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行政机关设立的派出机构、内设机构依照法律、法规对外以自己名义履行行政管理职能的，可以由该派出机构、内设机构负责与所履行行政管理职能有关的政府信息公开工作。</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两个以上行政机关共同制作的政府信息，由牵头制作的行政机关负责公开。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第十一条　行政机关应当建立健全政府信息公开协调机制。行政机关公开政府信息涉及其他机关的，应当与有关机关协商、确认，保证行政机关公开的政府信息准确一致。</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行政机关公开政府信息依照法律、行政法规和国家有关规定需要批准的，经批准予以公开。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第十二条　行政机关编制、公布的政府信息公开指南和政府信息公开目录应当及时更新。</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lastRenderedPageBreak/>
        <w:t xml:space="preserve">　　政府信息公开指南包括政府信息的分类、编排体系、获取方式和政府信息公开工作机构的名称、办公地址、办公时间、联系电话、传真号码、互联网联系方式等内容。</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政府信息公开目录包括政府信息的索引、名称、内容概述、生成日期等内容。</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第十三条　除本条例第十四条、第十五条、第十六条规定的政府信息外，政府信息应当公开。</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行政机关公开政府信息，采取主动公开和依申请公开的方式。</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第十四条　依法确定为国家秘密的政府信息，法律、行政法规禁止公开的政府信息，以及公开后可能危及国家安全、公共安全、经济安全、社会稳定的政府信息，不予公开。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第十五条　涉及商业秘密、个人隐私等公开会对第三方合法权益造成损害的政府信息，行政机关不得公开。但是，第三方同意公开或者行政机关认为不公开会对公共利益造成重大影响的，予以公开。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第十六条　行政机关的内部事务信息，包括人事管理、后勤管理、内部工作流程等方面的信息，可以不予公开。</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行政机关在履行行政管理职能过程中形成的讨论记录、过程稿、磋商信函、请示报告等过程性信息以及行政执法案卷信息，可以不予公开。法律、法规、规章规定上述信息应当公开的，从其规定。</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第十七条　行政机关应当建立健全政府信息公开审查机制，明确审查的程序和责任。</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lastRenderedPageBreak/>
        <w:t xml:space="preserve">　　行政机关应当依照《中华人民共和国保守国家秘密法》以及其他法律、法规和国家有关规定对拟公开的政府信息进行审查。</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行政机关不能确定政府信息是否可以公开的，应当依照法律、法规和国家有关规定报有关主管部门或者保密行政管理部门确定。</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第十八条　行政机关应当建立健全政府信息管理动态调整机制，对本行政机关不予公开的政府信息进行定期评估审查，对因情势变化可以公开的政府信息应当公开。</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rPr>
        <w:t>第三章　主动公开</w:t>
      </w:r>
      <w:r>
        <w:rPr>
          <w:rFonts w:hint="eastAsia"/>
          <w:color w:val="454545"/>
        </w:rPr>
        <w:t> </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第十九条　对涉及公众利益调整、需要公众广泛知晓或者需要公众参与决策的政府信息，行政机关应当主动公开。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第二十条　行政机关应当依照本条例第十九条的规定，主动公开本行政机关的下列政府信息：</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（一）行政法规、规章和规范性文件；</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（二）机关职能、机构设置、办公地址、办公时间、联系方式、负责人姓名；</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（三）国民经济和社会发展规划、专项规划、区域规划及相关政策；</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（四）国民经济和社会发展统计信息；</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（五）办理行政许可和其他对外管理服务事项的依据、条件、程序以及办理结果；</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（六）实施行政处罚、行政强制的依据、条件、程序以及本行政机关认为具有一定社会影响的行政处罚决定；</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（七）财政预算、决算信息；</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lastRenderedPageBreak/>
        <w:t xml:space="preserve">　　（八）行政事业性收费项目及其依据、标准；</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（九）政府集中采购项目的目录、标准及实施情况；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（十）重大建设项目的批准和实施情况；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（十一）扶贫、教育、医疗、社会保障、促进就业等方面的政策、措施及其实施情况；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（十二）突发公共事件的应急预案、预警信息及应对情况；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（十三）环境保护、公共卫生、安全生产、食品药品、产品质量的监督检查情况；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（十四）公务员招考的职位、名额、报考条件等事项以及录用结果；</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（十五）法律、法规、规章和国家有关</w:t>
      </w:r>
      <w:proofErr w:type="gramStart"/>
      <w:r>
        <w:rPr>
          <w:rFonts w:hint="eastAsia"/>
          <w:color w:val="454545"/>
        </w:rPr>
        <w:t>规定规定</w:t>
      </w:r>
      <w:proofErr w:type="gramEnd"/>
      <w:r>
        <w:rPr>
          <w:rFonts w:hint="eastAsia"/>
          <w:color w:val="454545"/>
        </w:rPr>
        <w:t>应当主动公开的其他政府信息。</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Pr>
          <w:rFonts w:hint="eastAsia"/>
          <w:color w:val="454545"/>
        </w:rPr>
        <w:t>劳</w:t>
      </w:r>
      <w:proofErr w:type="gramEnd"/>
      <w:r>
        <w:rPr>
          <w:rFonts w:hint="eastAsia"/>
          <w:color w:val="454545"/>
        </w:rPr>
        <w:t>、社会救助等方面的政府信息。</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第二十二条　行政机关应当依照本条例第二十条、第二十一条的规定，确定主动公开政府信息的具体内容，并按照上级行政机关的部署，不断增加主动公开的内容。</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第二十三条　行政机关应当建立健全政府信息发布机制，将主动公开的政府信息通过政府公报、政府网站或者其他互联网政务媒体、新闻发布会以及报刊、广播、电视等途径予以公开。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第二十四条　各级人民政府应当加强依托政府门户网站公开政府信息的工作，利用统一的政府信息公开平台集中发布主动公开的政府信息。政府信息公开平台应当具备信息检索、查阅、下载等功能。</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第二十五条　各级人民政府应当在国家档案馆、公共图书馆、政务服务场所设置政府信息查阅场所，并配备相应的设施、设备，为公民、法人和其他组织获取政府信息提供便利。</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行政机关可以根据需要设立公共查阅室、资料索取点、信息公告栏、电子信息屏等场所、设施，公开政府信息。</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行政机关应当及时向国家档案馆、公共图书馆提供主动公开的政府信息。</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第二十六条　属于主动公开范围的政府信息，应当自该政府信息形成或者变更之日起20个工作日内及时公开。法律、法规对政府信息公开的期限另有规定的，从其规定。</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rPr>
        <w:t>第四章　依申请公开</w:t>
      </w:r>
      <w:r>
        <w:rPr>
          <w:rFonts w:hint="eastAsia"/>
          <w:color w:val="454545"/>
        </w:rPr>
        <w:t> </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第二十七条　除行政机关主动公开的政府信息外，公民、法人或者其他组织可以向地方各级人民政府、对外以自己名义履行行政管理职能的县级以上人民政府部门（</w:t>
      </w:r>
      <w:proofErr w:type="gramStart"/>
      <w:r>
        <w:rPr>
          <w:rFonts w:hint="eastAsia"/>
          <w:color w:val="454545"/>
        </w:rPr>
        <w:t>含本条例</w:t>
      </w:r>
      <w:proofErr w:type="gramEnd"/>
      <w:r>
        <w:rPr>
          <w:rFonts w:hint="eastAsia"/>
          <w:color w:val="454545"/>
        </w:rPr>
        <w:t>第十条第二款规定的派出机构、内设机构）申请获取相关政府信息。</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第二十八条　本条例第二十七条规定的行政机关应当建立完善政府信息公开申请渠道，为申请人依法申请获取政府信息提供便利。</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政府信息公开申请应当包括下列内容：</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（一）申请人的姓名或者名称、身份证明、联系方式；</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（二）申请公开的政府信息的名称、文号或者便于行政机关查询的其他特征性描述；</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（三）申请公开的政府信息的形式要求，包括获取信息的方式、途径。</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第三十条　政府信息公开申请内容不明确的，行政机关应当给予指导和</w:t>
      </w:r>
      <w:proofErr w:type="gramStart"/>
      <w:r>
        <w:rPr>
          <w:rFonts w:hint="eastAsia"/>
          <w:color w:val="454545"/>
        </w:rPr>
        <w:t>释明</w:t>
      </w:r>
      <w:proofErr w:type="gramEnd"/>
      <w:r>
        <w:rPr>
          <w:rFonts w:hint="eastAsia"/>
          <w:color w:val="454545"/>
        </w:rPr>
        <w:t>，并自收到申请之日起7个工作日内一次性告知申请人</w:t>
      </w:r>
      <w:proofErr w:type="gramStart"/>
      <w:r>
        <w:rPr>
          <w:rFonts w:hint="eastAsia"/>
          <w:color w:val="454545"/>
        </w:rPr>
        <w:t>作出</w:t>
      </w:r>
      <w:proofErr w:type="gramEnd"/>
      <w:r>
        <w:rPr>
          <w:rFonts w:hint="eastAsia"/>
          <w:color w:val="454545"/>
        </w:rPr>
        <w:t>补正，说明需要补正的事项和合理的补正期限。答复期限</w:t>
      </w:r>
      <w:proofErr w:type="gramStart"/>
      <w:r>
        <w:rPr>
          <w:rFonts w:hint="eastAsia"/>
          <w:color w:val="454545"/>
        </w:rPr>
        <w:t>自行政</w:t>
      </w:r>
      <w:proofErr w:type="gramEnd"/>
      <w:r>
        <w:rPr>
          <w:rFonts w:hint="eastAsia"/>
          <w:color w:val="454545"/>
        </w:rPr>
        <w:t>机关收到补正的申请之日起计算。申请人无正当理由逾期</w:t>
      </w:r>
      <w:proofErr w:type="gramStart"/>
      <w:r>
        <w:rPr>
          <w:rFonts w:hint="eastAsia"/>
          <w:color w:val="454545"/>
        </w:rPr>
        <w:t>不</w:t>
      </w:r>
      <w:proofErr w:type="gramEnd"/>
      <w:r>
        <w:rPr>
          <w:rFonts w:hint="eastAsia"/>
          <w:color w:val="454545"/>
        </w:rPr>
        <w:t>补正的，视为放弃申请，行政机关不再处理该政府信息公开申请。</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第三十一条　行政机关收到政府信息公开申请的时间，按照下列规定确定：</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（一）申请人当面提交政府信息公开申请的，以提交之日为收到申请之日；</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lastRenderedPageBreak/>
        <w:t xml:space="preserve">　　（三）申请人通过互联网渠道或者政府信息公开工作机构的传真提交政府信息公开申请的，以双方确认之日为收到申请之日。</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第三十三条　行政机关收到政府信息公开申请，能够当场答复的，应当当场予以答复。</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行政机关不能当场答复的，应当自收到申请之日起20个工作日内予以答复；需要延长答复期限的，应当经政府信息公开工作机构负责人同意并告知申请人，延长的期限最长不得超过20个工作日。</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行政机关征求第三方和其他机关意见所需时间不计算在前款规定的期限内。</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第三十五条　申请人申请公开政府信息的数量、频次明显超过合理范围，行政机关可以要求申请人说明理由。行政机关认为申请理由不合理的，告知申请人</w:t>
      </w:r>
      <w:proofErr w:type="gramStart"/>
      <w:r>
        <w:rPr>
          <w:rFonts w:hint="eastAsia"/>
          <w:color w:val="454545"/>
        </w:rPr>
        <w:t>不予处理</w:t>
      </w:r>
      <w:proofErr w:type="gramEnd"/>
      <w:r>
        <w:rPr>
          <w:rFonts w:hint="eastAsia"/>
          <w:color w:val="454545"/>
        </w:rPr>
        <w:t>；行政机关认为申请理由合理，但是无法在本条例第三十三条规定的期限内答复申请人的，可以确定延迟答复的合理期限并告知申请人。</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第三十六条　对政府信息公开申请，行政机关根据下列情况分别</w:t>
      </w:r>
      <w:proofErr w:type="gramStart"/>
      <w:r>
        <w:rPr>
          <w:rFonts w:hint="eastAsia"/>
          <w:color w:val="454545"/>
        </w:rPr>
        <w:t>作出</w:t>
      </w:r>
      <w:proofErr w:type="gramEnd"/>
      <w:r>
        <w:rPr>
          <w:rFonts w:hint="eastAsia"/>
          <w:color w:val="454545"/>
        </w:rPr>
        <w:t>答复：</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（一）所申请公开信息已经主动公开的，告知申请人获取该政府信息的方式、途径；</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（二）所申请公开信息可以公开的，向申请人提供该政府信息，或者告知申请人获取该政府信息的方式、途径和时间；</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（三）行政机关依据本条例的规定决定不予公开的，告知申请人不予公开并说明理由；</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（四）经检索没有所申请公开信息的，告知申请人该政府信息不存在；</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（五）所申请公开信息不属于本行政机关负责公开的，告知申请人并说明理由；能够确定负责公开该政府信息的行政机关的，告知申请人该行政机关的名称、联系方式；</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（六）行政机关已就申请人提出的政府信息公开申请</w:t>
      </w:r>
      <w:proofErr w:type="gramStart"/>
      <w:r>
        <w:rPr>
          <w:rFonts w:hint="eastAsia"/>
          <w:color w:val="454545"/>
        </w:rPr>
        <w:t>作出</w:t>
      </w:r>
      <w:proofErr w:type="gramEnd"/>
      <w:r>
        <w:rPr>
          <w:rFonts w:hint="eastAsia"/>
          <w:color w:val="454545"/>
        </w:rPr>
        <w:t>答复、申请人重复申请公开相同政府信息的，告知申请人不予重复处理；</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（七）所申请公开信息属于工商、不动产登记资料等信息，有关法律、行政法规对信息的获取有特别规定的，告知申请人依照有关法律、行政法规的规定办理。</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第三十七条　申请公开的信息中含有不应当公开或者不属于政府信息的内容，但是能够作区分处理的，行政机关应当向申请人提供可以公开的政府信息内容，并对不予公开的内容说明理由。</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第三十八条　行政机关向申请人提供的信息，应当是已制作或者获取的政府信息。除依照本条例第三十七条的规定能够作区分处理的外，需要行政机关对现有政府信息进行加工、分析的，行政机关可以不予提供。</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第三十九条　申请人以政府信息公开申请的形式进行信访、投诉、举报等活动，行政机关应当告知申请人不作为政府信息公开申请处理并可以告知通过相应渠道提出。</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申请人提出的申请内容为要求行政机关提供政府公报、报刊、书籍等公开出版物的，行政机关可以告知获取的途径。</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第四十二条　行政机关依申请提供政府信息，不收取费用。但是，申请人申请公开政府信息的数量、频次明显超过合理范围的，行政机关可以收取信息处理费。</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行政机关收取信息处理费的具体办法由国务院价格主管部门会同国务院财政部门、全国政府信息公开工作主管部门制定。</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第四十三条　申请公开政府信息的公民存在阅读困难或者视听障碍的，行政机关应当为其提供必要的帮助。</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第四十四条　多个申请人就相同政府信息向同一行政机关提出公开申请，且该政府信息属于可以公开的，行政机关可以纳入主动公开的范围。</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第四十五条　行政机关应当建立健全政府信息公开申请登记、审核、办理、答复、归档的工作制度，加强工作规范。</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rPr>
        <w:t>第五章　监督和保障</w:t>
      </w:r>
      <w:r>
        <w:rPr>
          <w:rFonts w:hint="eastAsia"/>
          <w:color w:val="454545"/>
        </w:rPr>
        <w:t> </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第四十六条　各级人民政府应当建立健全政府信息公开工作考核制度、社会评议制度和责任追究制度，定期对政府信息公开工作进行考核、评议。</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第四十八条　政府信息公开工作主管部门应当对行政机关的政府信息公开工作人员定期进行培训。</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第四十九条　县级以上人民政府部门应当在每年1月31日前向本级政府信息公开工作主管部门提交本行政机关上一年度政府信息公开工作年度报告并向社会公布。</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县级以上地方人民政府的政府信息公开工作主管部门应当在每年3月31日前向社会公布本级政府上一年度政府信息公开工作年度报告。</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第五十条　政府信息公开工作年度报告应当包括下列内容：</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（一）行政机关主动公开政府信息的情况；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（二）行政机关收到和处理政府信息公开申请的情况；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（三）因政府信息公开工作被申请行政复议、提起行政诉讼的情况；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（四）政府信息公开工作存在的主要问题及改进情况，各级人民政府的政府信息公开工作年度报告还应当包括工作考核、社会评议和责任追究结果情况；</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（五）其他需要报告的事项。</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全国政府信息公开工作主管部门应当公布政府信息公开工作年度报告统一格式，并适时更新。</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第五十一条　公民、法人或者其他组织认为行政机关在政府信息公开工作中侵犯其合法权益的，可以向上一级行政机关或者政府信息公开工作主管部门投诉、举报，也可以依法申请行政复议或者提起行政诉讼。</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第五十二条　行政机关违反本条例的规定，未建立健全政府信息公开有关制度、机制的，由上一级行政机关责令改正；情节严重的，对负有责任的领导人员和直接责任人员依法给予处分。</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lastRenderedPageBreak/>
        <w:t xml:space="preserve">　　第五十三条　行政机关违反本条例的规定，有下列情形之一的，由上一级行政机关责令改正；情节严重的，对负有责任的领导人员和直接责任人员依法给予处分；构成犯罪的，依法追究刑事责任：</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（一）不依法履行政府信息公开职能；</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（二）不及时更新公开的政府信息内容、政府信息公开指南和政府信息公开目录；</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（三）违反本条例规定的其他情形。</w:t>
      </w:r>
    </w:p>
    <w:p w:rsidR="00E04383" w:rsidRDefault="00E04383" w:rsidP="00E04383">
      <w:pPr>
        <w:pStyle w:val="a3"/>
        <w:shd w:val="clear" w:color="auto" w:fill="FFFFFF"/>
        <w:spacing w:before="0" w:beforeAutospacing="0" w:after="0" w:afterAutospacing="0" w:line="480" w:lineRule="auto"/>
        <w:jc w:val="center"/>
        <w:rPr>
          <w:rFonts w:hint="eastAsia"/>
          <w:color w:val="454545"/>
        </w:rPr>
      </w:pPr>
      <w:r>
        <w:rPr>
          <w:rFonts w:hint="eastAsia"/>
          <w:color w:val="454545"/>
        </w:rPr>
        <w:t xml:space="preserve">　　</w:t>
      </w:r>
      <w:r>
        <w:rPr>
          <w:rStyle w:val="a5"/>
          <w:rFonts w:hint="eastAsia"/>
          <w:color w:val="454545"/>
        </w:rPr>
        <w:t>第六章　附　　则</w:t>
      </w:r>
      <w:r>
        <w:rPr>
          <w:rFonts w:hint="eastAsia"/>
          <w:color w:val="454545"/>
        </w:rPr>
        <w:t> </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第五十四条　法律、法规授权的具有管理公共事务职能的组织公开政府信息的活动，适用本条例。</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E04383" w:rsidRDefault="00E04383" w:rsidP="00E04383">
      <w:pPr>
        <w:pStyle w:val="a3"/>
        <w:shd w:val="clear" w:color="auto" w:fill="FFFFFF"/>
        <w:spacing w:before="0" w:beforeAutospacing="0" w:after="120" w:afterAutospacing="0" w:line="480" w:lineRule="auto"/>
        <w:rPr>
          <w:rFonts w:hint="eastAsia"/>
          <w:color w:val="454545"/>
        </w:rPr>
      </w:pPr>
      <w:r>
        <w:rPr>
          <w:rFonts w:hint="eastAsia"/>
          <w:color w:val="454545"/>
        </w:rPr>
        <w:t xml:space="preserve">　　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E04383" w:rsidRDefault="00E04383" w:rsidP="00E04383">
      <w:pPr>
        <w:pStyle w:val="a3"/>
        <w:shd w:val="clear" w:color="auto" w:fill="FFFFFF"/>
        <w:spacing w:before="0" w:beforeAutospacing="0" w:after="0" w:afterAutospacing="0" w:line="480" w:lineRule="auto"/>
        <w:rPr>
          <w:rFonts w:hint="eastAsia"/>
          <w:color w:val="454545"/>
        </w:rPr>
      </w:pPr>
      <w:r>
        <w:rPr>
          <w:rFonts w:hint="eastAsia"/>
          <w:color w:val="454545"/>
        </w:rPr>
        <w:t xml:space="preserve">　　第五十六条　本条例自2019年5月15日起施行。</w:t>
      </w:r>
    </w:p>
    <w:p w:rsidR="00630ED8" w:rsidRPr="00E04383" w:rsidRDefault="00630ED8"/>
    <w:sectPr w:rsidR="00630ED8" w:rsidRPr="00E04383" w:rsidSect="00630E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383"/>
    <w:rsid w:val="00630ED8"/>
    <w:rsid w:val="00E04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ztitle">
    <w:name w:val="wztitle"/>
    <w:basedOn w:val="a"/>
    <w:rsid w:val="00E0438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E04383"/>
    <w:pPr>
      <w:widowControl/>
      <w:spacing w:before="100" w:beforeAutospacing="1" w:after="100" w:afterAutospacing="1"/>
      <w:jc w:val="left"/>
    </w:pPr>
    <w:rPr>
      <w:rFonts w:ascii="宋体" w:eastAsia="宋体" w:hAnsi="宋体" w:cs="宋体"/>
      <w:kern w:val="0"/>
      <w:sz w:val="24"/>
      <w:szCs w:val="24"/>
    </w:rPr>
  </w:style>
  <w:style w:type="paragraph" w:customStyle="1" w:styleId="qtinfo">
    <w:name w:val="qtinfo"/>
    <w:basedOn w:val="a"/>
    <w:rsid w:val="00E0438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04383"/>
    <w:rPr>
      <w:color w:val="0000FF"/>
      <w:u w:val="single"/>
    </w:rPr>
  </w:style>
  <w:style w:type="character" w:styleId="a5">
    <w:name w:val="Strong"/>
    <w:basedOn w:val="a0"/>
    <w:uiPriority w:val="22"/>
    <w:qFormat/>
    <w:rsid w:val="00E04383"/>
    <w:rPr>
      <w:b/>
      <w:bCs/>
    </w:rPr>
  </w:style>
  <w:style w:type="paragraph" w:styleId="a6">
    <w:name w:val="Date"/>
    <w:basedOn w:val="a"/>
    <w:next w:val="a"/>
    <w:link w:val="Char"/>
    <w:uiPriority w:val="99"/>
    <w:semiHidden/>
    <w:unhideWhenUsed/>
    <w:rsid w:val="00E04383"/>
    <w:pPr>
      <w:ind w:leftChars="2500" w:left="100"/>
    </w:pPr>
  </w:style>
  <w:style w:type="character" w:customStyle="1" w:styleId="Char">
    <w:name w:val="日期 Char"/>
    <w:basedOn w:val="a0"/>
    <w:link w:val="a6"/>
    <w:uiPriority w:val="99"/>
    <w:semiHidden/>
    <w:rsid w:val="00E04383"/>
  </w:style>
</w:styles>
</file>

<file path=word/webSettings.xml><?xml version="1.0" encoding="utf-8"?>
<w:webSettings xmlns:r="http://schemas.openxmlformats.org/officeDocument/2006/relationships" xmlns:w="http://schemas.openxmlformats.org/wordprocessingml/2006/main">
  <w:divs>
    <w:div w:id="657266305">
      <w:bodyDiv w:val="1"/>
      <w:marLeft w:val="0"/>
      <w:marRight w:val="0"/>
      <w:marTop w:val="0"/>
      <w:marBottom w:val="0"/>
      <w:divBdr>
        <w:top w:val="none" w:sz="0" w:space="0" w:color="auto"/>
        <w:left w:val="none" w:sz="0" w:space="0" w:color="auto"/>
        <w:bottom w:val="none" w:sz="0" w:space="0" w:color="auto"/>
        <w:right w:val="none" w:sz="0" w:space="0" w:color="auto"/>
      </w:divBdr>
      <w:divsChild>
        <w:div w:id="741560343">
          <w:marLeft w:val="90"/>
          <w:marRight w:val="90"/>
          <w:marTop w:val="300"/>
          <w:marBottom w:val="90"/>
          <w:divBdr>
            <w:top w:val="none" w:sz="0" w:space="0" w:color="auto"/>
            <w:left w:val="none" w:sz="0" w:space="0" w:color="auto"/>
            <w:bottom w:val="none" w:sz="0" w:space="0" w:color="auto"/>
            <w:right w:val="none" w:sz="0" w:space="0" w:color="auto"/>
          </w:divBdr>
          <w:divsChild>
            <w:div w:id="4421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pt.cas.cn/gb2019/xxgk/xxgkgd/202004/t20200410_5537770.html" TargetMode="External"/><Relationship Id="rId4" Type="http://schemas.openxmlformats.org/officeDocument/2006/relationships/hyperlink" Target="http://opt.cas.cn/gb2019/xxgk/xxgkgd/202004/t20200410_553777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1196</Words>
  <Characters>6821</Characters>
  <Application>Microsoft Office Word</Application>
  <DocSecurity>0</DocSecurity>
  <Lines>56</Lines>
  <Paragraphs>16</Paragraphs>
  <ScaleCrop>false</ScaleCrop>
  <Company>Microsoft</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2022-06-18T14:41:00Z</dcterms:created>
  <dcterms:modified xsi:type="dcterms:W3CDTF">2022-06-18T14:43:00Z</dcterms:modified>
</cp:coreProperties>
</file>